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BEB85" w14:textId="2BDB2B3F" w:rsidR="0015141B" w:rsidRPr="00EE006E" w:rsidRDefault="00ED0D79" w:rsidP="0015141B">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9B4939">
        <w:rPr>
          <w:b/>
          <w:sz w:val="24"/>
          <w:szCs w:val="24"/>
        </w:rPr>
        <w:t>#95</w:t>
      </w:r>
      <w:r w:rsidR="0015141B" w:rsidRPr="00EE006E">
        <w:rPr>
          <w:rFonts w:hint="eastAsia"/>
          <w:b/>
          <w:sz w:val="24"/>
          <w:szCs w:val="24"/>
          <w:lang w:eastAsia="ko-KR"/>
        </w:rPr>
        <w:tab/>
      </w:r>
      <w:r w:rsidR="00F930A3" w:rsidRPr="00831F78">
        <w:rPr>
          <w:b/>
          <w:sz w:val="24"/>
          <w:szCs w:val="24"/>
          <w:lang w:eastAsia="ko-KR"/>
        </w:rPr>
        <w:t>R1-</w:t>
      </w:r>
      <w:r w:rsidR="001F02F2" w:rsidRPr="00831F78">
        <w:rPr>
          <w:b/>
          <w:sz w:val="24"/>
          <w:szCs w:val="24"/>
          <w:lang w:eastAsia="ko-KR"/>
        </w:rPr>
        <w:t>18</w:t>
      </w:r>
      <w:r w:rsidR="00831F78" w:rsidRPr="00831F78">
        <w:rPr>
          <w:b/>
          <w:sz w:val="24"/>
          <w:szCs w:val="24"/>
          <w:lang w:eastAsia="ko-KR"/>
        </w:rPr>
        <w:t>12953</w:t>
      </w:r>
    </w:p>
    <w:bookmarkEnd w:id="0"/>
    <w:bookmarkEnd w:id="1"/>
    <w:p w14:paraId="776ED070" w14:textId="77777777" w:rsidR="009B4939" w:rsidRPr="0082116C" w:rsidRDefault="009B4939" w:rsidP="009B4939">
      <w:pPr>
        <w:pStyle w:val="CRCoverPage"/>
        <w:spacing w:after="240"/>
        <w:outlineLvl w:val="0"/>
        <w:rPr>
          <w:b/>
          <w:bCs/>
          <w:noProof/>
          <w:sz w:val="24"/>
          <w:szCs w:val="24"/>
          <w:lang w:eastAsia="ko-KR"/>
        </w:rPr>
      </w:pPr>
      <w:r w:rsidRPr="00C714C1">
        <w:rPr>
          <w:b/>
          <w:bCs/>
          <w:noProof/>
          <w:sz w:val="24"/>
          <w:szCs w:val="24"/>
          <w:lang w:eastAsia="ko-KR"/>
        </w:rPr>
        <w:t>Spokane, USA, November 12</w:t>
      </w:r>
      <w:r w:rsidRPr="00C714C1">
        <w:rPr>
          <w:b/>
          <w:bCs/>
          <w:noProof/>
          <w:sz w:val="24"/>
          <w:szCs w:val="24"/>
          <w:vertAlign w:val="superscript"/>
          <w:lang w:eastAsia="ko-KR"/>
        </w:rPr>
        <w:t>th</w:t>
      </w:r>
      <w:r w:rsidRPr="00C714C1">
        <w:rPr>
          <w:b/>
          <w:bCs/>
          <w:noProof/>
          <w:sz w:val="24"/>
          <w:szCs w:val="24"/>
          <w:lang w:eastAsia="ko-KR"/>
        </w:rPr>
        <w:t xml:space="preserve"> – 16</w:t>
      </w:r>
      <w:r w:rsidRPr="00C714C1">
        <w:rPr>
          <w:b/>
          <w:bCs/>
          <w:noProof/>
          <w:sz w:val="24"/>
          <w:szCs w:val="24"/>
          <w:vertAlign w:val="superscript"/>
          <w:lang w:eastAsia="ko-KR"/>
        </w:rPr>
        <w:t>th</w:t>
      </w:r>
      <w:r w:rsidRPr="00C714C1">
        <w:rPr>
          <w:b/>
          <w:bCs/>
          <w:noProof/>
          <w:sz w:val="24"/>
          <w:szCs w:val="24"/>
          <w:lang w:eastAsia="ko-KR"/>
        </w:rPr>
        <w:t>, 2018</w:t>
      </w:r>
    </w:p>
    <w:p w14:paraId="08664EDD" w14:textId="66583E27"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Pr="00EE006E">
        <w:rPr>
          <w:rFonts w:ascii="Arial" w:hAnsi="Arial"/>
          <w:sz w:val="24"/>
        </w:rPr>
        <w:t>7.1.1</w:t>
      </w:r>
      <w:r w:rsidR="008B1D3A">
        <w:rPr>
          <w:rFonts w:ascii="Arial" w:hAnsi="Arial"/>
          <w:sz w:val="24"/>
        </w:rPr>
        <w:t>.1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A3DAA4A"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46153C" w:rsidRPr="0046153C">
        <w:rPr>
          <w:rFonts w:ascii="Arial" w:hAnsi="Arial"/>
          <w:sz w:val="24"/>
        </w:rPr>
        <w:t>Remaining Issues on Synchronization and System information</w:t>
      </w:r>
      <w:bookmarkStart w:id="3" w:name="_GoBack"/>
      <w:bookmarkEnd w:id="3"/>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AFC50F2" w14:textId="0BB6E76A" w:rsidR="009E69ED" w:rsidRPr="009E69ED" w:rsidRDefault="00EB2B9B" w:rsidP="00CB5F0A">
      <w:r w:rsidRPr="00EE006E">
        <w:rPr>
          <w:lang w:val="en-US" w:eastAsia="ja-JP"/>
        </w:rPr>
        <w:t xml:space="preserve">This contribution discusses </w:t>
      </w:r>
      <w:r w:rsidR="0046153C">
        <w:rPr>
          <w:lang w:val="en-US" w:eastAsia="ja-JP"/>
        </w:rPr>
        <w:t>the remaining issues on synchronization and s</w:t>
      </w:r>
      <w:r w:rsidR="0046153C" w:rsidRPr="0046153C">
        <w:rPr>
          <w:lang w:val="en-US" w:eastAsia="ja-JP"/>
        </w:rPr>
        <w:t>ystem information</w:t>
      </w:r>
      <w:r w:rsidR="00CB5F0A">
        <w:rPr>
          <w:lang w:val="en-US" w:eastAsia="ja-JP"/>
        </w:rPr>
        <w:t>.</w:t>
      </w:r>
    </w:p>
    <w:p w14:paraId="57429440" w14:textId="444C0FD7" w:rsidR="000A3940" w:rsidRDefault="0046153C" w:rsidP="000A39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Remaining Issues on Synchronization Signals</w:t>
      </w:r>
    </w:p>
    <w:p w14:paraId="68A787F3" w14:textId="0A9B92F7" w:rsidR="0046153C" w:rsidRPr="0046153C" w:rsidRDefault="0046153C" w:rsidP="0046153C">
      <w:pPr>
        <w:pStyle w:val="Heading1"/>
        <w:pBdr>
          <w:top w:val="single" w:sz="12" w:space="3" w:color="auto"/>
        </w:pBdr>
        <w:overflowPunct/>
        <w:autoSpaceDE/>
        <w:autoSpaceDN/>
        <w:adjustRightInd/>
        <w:spacing w:before="240" w:after="180" w:line="240" w:lineRule="auto"/>
        <w:jc w:val="both"/>
        <w:textAlignment w:val="auto"/>
        <w:rPr>
          <w:sz w:val="24"/>
          <w:lang w:val="en-US" w:eastAsia="ja-JP"/>
        </w:rPr>
      </w:pPr>
      <w:r w:rsidRPr="0046153C">
        <w:rPr>
          <w:sz w:val="24"/>
          <w:lang w:val="en-US" w:eastAsia="ja-JP"/>
        </w:rPr>
        <w:t>2.1</w:t>
      </w:r>
      <w:r>
        <w:rPr>
          <w:sz w:val="24"/>
          <w:lang w:val="en-US" w:eastAsia="ja-JP"/>
        </w:rPr>
        <w:t xml:space="preserve"> </w:t>
      </w:r>
      <w:r w:rsidR="009B4939">
        <w:rPr>
          <w:sz w:val="24"/>
          <w:lang w:val="en-US" w:eastAsia="ja-JP"/>
        </w:rPr>
        <w:t xml:space="preserve">Introducing a UE-specific SSB Bitmap in RRC </w:t>
      </w:r>
    </w:p>
    <w:p w14:paraId="44D75A79" w14:textId="0167247F" w:rsidR="009E69ED" w:rsidRDefault="004741EF" w:rsidP="009E69ED">
      <w:pPr>
        <w:jc w:val="both"/>
        <w:rPr>
          <w:lang w:val="en-US"/>
        </w:rPr>
      </w:pPr>
      <w:r>
        <w:rPr>
          <w:lang w:val="en-US"/>
        </w:rPr>
        <w:t xml:space="preserve">In </w:t>
      </w:r>
      <w:r w:rsidR="009B4939">
        <w:rPr>
          <w:lang w:val="en-US"/>
        </w:rPr>
        <w:t xml:space="preserve">RAN1 #94 [1], </w:t>
      </w:r>
      <w:r w:rsidR="00E752A3">
        <w:rPr>
          <w:lang w:val="en-US"/>
        </w:rPr>
        <w:t xml:space="preserve">an LS [2] was sent to RAN2 to clarify that the </w:t>
      </w:r>
      <w:r w:rsidR="00A6741E">
        <w:rPr>
          <w:lang w:val="en-US"/>
        </w:rPr>
        <w:t>64</w:t>
      </w:r>
      <w:r w:rsidR="00E752A3">
        <w:rPr>
          <w:lang w:val="en-US"/>
        </w:rPr>
        <w:t xml:space="preserve">-bit bitmap should be configured per UE such that the full flexibility of UE’s rate matching can be achieved. But RAN1 understand that it is too late to revise it in Rel-15. RAN2 has responded RAN1 that it is possible to add a new UE’s dedicated RRC signaling, e.g. </w:t>
      </w:r>
      <w:proofErr w:type="spellStart"/>
      <w:r w:rsidR="00E752A3" w:rsidRPr="00E752A3">
        <w:rPr>
          <w:i/>
          <w:lang w:val="en-US"/>
        </w:rPr>
        <w:t>ssb-PositionToRateMatchAround</w:t>
      </w:r>
      <w:proofErr w:type="spellEnd"/>
      <w:r w:rsidR="00E752A3">
        <w:rPr>
          <w:lang w:val="en-US"/>
        </w:rPr>
        <w:t xml:space="preserve"> to provide such functionality in a backwar</w:t>
      </w:r>
      <w:r w:rsidR="00C60B21">
        <w:rPr>
          <w:lang w:val="en-US"/>
        </w:rPr>
        <w:t>ds c</w:t>
      </w:r>
      <w:r w:rsidR="00E752A3">
        <w:rPr>
          <w:lang w:val="en-US"/>
        </w:rPr>
        <w:t>ompatible way</w:t>
      </w:r>
      <w:r w:rsidR="00C60B21">
        <w:rPr>
          <w:lang w:val="en-US"/>
        </w:rPr>
        <w:t xml:space="preserve"> [3]</w:t>
      </w:r>
      <w:r w:rsidR="00E752A3">
        <w:rPr>
          <w:lang w:val="en-US"/>
        </w:rPr>
        <w:t xml:space="preserve">. Hence, RAN1 shall respond to RAN2 that this signaling is essential and make corresponding changes based on the introduction of the new RRC signaling.  </w:t>
      </w:r>
      <w:r w:rsidR="004872D0">
        <w:rPr>
          <w:lang w:val="en-US"/>
        </w:rPr>
        <w:t xml:space="preserve">  </w:t>
      </w:r>
    </w:p>
    <w:p w14:paraId="4BC87631" w14:textId="040D06B2" w:rsidR="00E752A3" w:rsidRPr="00E752A3" w:rsidRDefault="00C75DF3" w:rsidP="009E69ED">
      <w:pPr>
        <w:jc w:val="both"/>
        <w:rPr>
          <w:lang w:val="en-US"/>
        </w:rPr>
      </w:pPr>
      <w:r>
        <w:rPr>
          <w:lang w:val="en-US"/>
        </w:rPr>
        <w:t>Two</w:t>
      </w:r>
      <w:r w:rsidR="00E752A3">
        <w:rPr>
          <w:lang w:val="en-US"/>
        </w:rPr>
        <w:t xml:space="preserve"> draft CR</w:t>
      </w:r>
      <w:r>
        <w:rPr>
          <w:lang w:val="en-US"/>
        </w:rPr>
        <w:t xml:space="preserve">s, for TS 38.213 and 38.214 correspondingly, are provided in </w:t>
      </w:r>
      <w:r w:rsidR="00E752A3">
        <w:rPr>
          <w:lang w:val="en-US"/>
        </w:rPr>
        <w:t>separate document</w:t>
      </w:r>
      <w:r>
        <w:rPr>
          <w:lang w:val="en-US"/>
        </w:rPr>
        <w:t>s</w:t>
      </w:r>
      <w:r w:rsidR="00692CEB">
        <w:rPr>
          <w:lang w:val="en-US"/>
        </w:rPr>
        <w:t xml:space="preserve"> based on the latest endorsed CR</w:t>
      </w:r>
      <w:r>
        <w:rPr>
          <w:lang w:val="en-US"/>
        </w:rPr>
        <w:t>s</w:t>
      </w:r>
      <w:r w:rsidR="00E752A3">
        <w:rPr>
          <w:lang w:val="en-US"/>
        </w:rPr>
        <w:t xml:space="preserve">. </w:t>
      </w:r>
    </w:p>
    <w:p w14:paraId="708C552E" w14:textId="3473DB90" w:rsidR="00F5501B" w:rsidRDefault="009E69ED" w:rsidP="009E69E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Remaining Issues on Paging</w:t>
      </w:r>
    </w:p>
    <w:p w14:paraId="01B377F5" w14:textId="3317B0BD" w:rsidR="00C60B21" w:rsidRDefault="00C60B21" w:rsidP="00C60B21">
      <w:pPr>
        <w:rPr>
          <w:lang w:val="en-US" w:eastAsia="ja-JP"/>
        </w:rPr>
      </w:pPr>
      <w:r>
        <w:rPr>
          <w:lang w:val="en-US" w:eastAsia="ja-JP"/>
        </w:rPr>
        <w:t xml:space="preserve">In the last meeting, several issues remain pending on RAN2’s feedback [4]. </w:t>
      </w:r>
    </w:p>
    <w:p w14:paraId="6DA98757" w14:textId="6940FD49" w:rsidR="00C60B21" w:rsidRPr="00C60B21" w:rsidRDefault="00C60B21" w:rsidP="00C60B21">
      <w:pPr>
        <w:rPr>
          <w:rFonts w:ascii="Arial" w:hAnsi="Arial" w:cs="Arial"/>
          <w:sz w:val="24"/>
          <w:lang w:val="en-US" w:eastAsia="ja-JP"/>
        </w:rPr>
      </w:pPr>
      <w:r w:rsidRPr="00C60B21">
        <w:rPr>
          <w:rFonts w:ascii="Arial" w:hAnsi="Arial" w:cs="Arial"/>
          <w:sz w:val="24"/>
          <w:lang w:val="en-US" w:eastAsia="ja-JP"/>
        </w:rPr>
        <w:t xml:space="preserve">3.1 Overlapping Paging Occasions  </w:t>
      </w:r>
    </w:p>
    <w:p w14:paraId="185B12BF" w14:textId="4B3013C4" w:rsidR="00C818C4" w:rsidRDefault="00C60B21" w:rsidP="00692CEB">
      <w:pPr>
        <w:jc w:val="both"/>
        <w:rPr>
          <w:lang w:val="en-US"/>
        </w:rPr>
      </w:pPr>
      <w:r w:rsidRPr="00692CEB">
        <w:rPr>
          <w:lang w:val="en-US"/>
        </w:rPr>
        <w:t xml:space="preserve">There was a discussion in the last meeting that the paging occasions may overlap due to the PF offset. RAN2 has clarified in </w:t>
      </w:r>
      <w:r w:rsidR="00692CEB">
        <w:rPr>
          <w:lang w:val="en-US"/>
        </w:rPr>
        <w:t xml:space="preserve">[5] that POs corresponding to one PF should not overlap into the next PF, ensured by network’s configuration, although it is possible for the POs to cross the frame boundary as long as the next frame is not a PF. </w:t>
      </w:r>
    </w:p>
    <w:p w14:paraId="0E732537" w14:textId="7C379C27" w:rsidR="00692CEB" w:rsidRPr="00692CEB" w:rsidRDefault="00692CEB" w:rsidP="00692CEB">
      <w:pPr>
        <w:jc w:val="both"/>
        <w:rPr>
          <w:b/>
          <w:u w:val="single"/>
          <w:lang w:val="en-US"/>
        </w:rPr>
      </w:pPr>
      <w:r w:rsidRPr="00692CEB">
        <w:rPr>
          <w:b/>
          <w:u w:val="single"/>
          <w:lang w:val="en-US"/>
        </w:rPr>
        <w:t>Conclusion: UE assumes that there is no over</w:t>
      </w:r>
      <w:r w:rsidR="003D751B">
        <w:rPr>
          <w:b/>
          <w:u w:val="single"/>
          <w:lang w:val="en-US"/>
        </w:rPr>
        <w:t>lapping POs from different PFs.</w:t>
      </w:r>
      <w:r w:rsidRPr="00692CEB">
        <w:rPr>
          <w:b/>
          <w:u w:val="single"/>
          <w:lang w:val="en-US"/>
        </w:rPr>
        <w:br/>
      </w:r>
    </w:p>
    <w:p w14:paraId="2B568B25" w14:textId="2D12412F" w:rsidR="00692CEB" w:rsidRPr="00C60B21" w:rsidRDefault="00692CEB" w:rsidP="00692CEB">
      <w:pPr>
        <w:rPr>
          <w:rFonts w:ascii="Arial" w:hAnsi="Arial" w:cs="Arial"/>
          <w:sz w:val="24"/>
          <w:lang w:val="en-US" w:eastAsia="ja-JP"/>
        </w:rPr>
      </w:pPr>
      <w:r>
        <w:rPr>
          <w:rFonts w:ascii="Arial" w:hAnsi="Arial" w:cs="Arial"/>
          <w:sz w:val="24"/>
          <w:lang w:val="en-US" w:eastAsia="ja-JP"/>
        </w:rPr>
        <w:t>3.2</w:t>
      </w:r>
      <w:r w:rsidRPr="00C60B21">
        <w:rPr>
          <w:rFonts w:ascii="Arial" w:hAnsi="Arial" w:cs="Arial"/>
          <w:sz w:val="24"/>
          <w:lang w:val="en-US" w:eastAsia="ja-JP"/>
        </w:rPr>
        <w:t xml:space="preserve"> </w:t>
      </w:r>
      <w:r w:rsidRPr="00692CEB">
        <w:rPr>
          <w:rFonts w:ascii="Arial" w:hAnsi="Arial" w:cs="Arial"/>
          <w:sz w:val="24"/>
          <w:lang w:val="en-US" w:eastAsia="ja-JP"/>
        </w:rPr>
        <w:t>Paging Monitoring Occasion Slot Indices</w:t>
      </w:r>
    </w:p>
    <w:p w14:paraId="1E33C539" w14:textId="57F81F76" w:rsidR="00692CEB" w:rsidRDefault="003D751B" w:rsidP="003D751B">
      <w:pPr>
        <w:jc w:val="both"/>
        <w:rPr>
          <w:lang w:val="en-US"/>
        </w:rPr>
      </w:pPr>
      <w:r>
        <w:rPr>
          <w:lang w:val="en-US"/>
        </w:rPr>
        <w:t>Another issue discussed in the last meeting is, f</w:t>
      </w:r>
      <w:r w:rsidRPr="003D751B">
        <w:rPr>
          <w:lang w:val="en-US"/>
        </w:rPr>
        <w:t xml:space="preserve">or computing paging PDCCH monitoring slot indices, </w:t>
      </w:r>
      <w:r>
        <w:rPr>
          <w:lang w:val="en-US"/>
        </w:rPr>
        <w:t xml:space="preserve">whether </w:t>
      </w:r>
      <w:r w:rsidRPr="003D751B">
        <w:rPr>
          <w:lang w:val="en-US"/>
        </w:rPr>
        <w:t>the relative position from the start of the paging frame is used.</w:t>
      </w:r>
      <w:r>
        <w:rPr>
          <w:lang w:val="en-US"/>
        </w:rPr>
        <w:t xml:space="preserve"> Based on our understanding, RAN2 has implemented full flexibility in configuring the monitoring occasion slot indices, such that the issue discussed in the last meeting can be avoided by network’s implementation. </w:t>
      </w:r>
    </w:p>
    <w:p w14:paraId="63CBE14A" w14:textId="546CF743" w:rsidR="003D751B" w:rsidRPr="003D751B" w:rsidRDefault="003D751B" w:rsidP="003D751B">
      <w:pPr>
        <w:jc w:val="both"/>
        <w:rPr>
          <w:lang w:val="en-US"/>
        </w:rPr>
      </w:pPr>
      <w:r w:rsidRPr="00692CEB">
        <w:rPr>
          <w:b/>
          <w:u w:val="single"/>
          <w:lang w:val="en-US"/>
        </w:rPr>
        <w:t xml:space="preserve">Conclusion: </w:t>
      </w:r>
      <w:r>
        <w:rPr>
          <w:b/>
          <w:u w:val="single"/>
          <w:lang w:val="en-US"/>
        </w:rPr>
        <w:t>No need to use relative position from the starting of PF when calculating paging monitoring occasion slot indices.</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9E53C6E" w14:textId="0D61B3A6" w:rsidR="003C3B35" w:rsidRDefault="006A6F6C" w:rsidP="003C3B35">
      <w:pPr>
        <w:spacing w:after="0"/>
        <w:jc w:val="both"/>
        <w:rPr>
          <w:rFonts w:eastAsia="MS Mincho"/>
          <w:lang w:eastAsia="ja-JP"/>
        </w:rPr>
      </w:pPr>
      <w:r w:rsidRPr="00EE006E">
        <w:rPr>
          <w:rFonts w:eastAsia="MS Mincho"/>
          <w:lang w:eastAsia="ja-JP"/>
        </w:rPr>
        <w:t xml:space="preserve">[1] </w:t>
      </w:r>
      <w:r>
        <w:rPr>
          <w:rFonts w:eastAsia="MS Mincho"/>
          <w:lang w:eastAsia="ja-JP"/>
        </w:rPr>
        <w:t xml:space="preserve">RAN1 Chairman’s Note, 3GPP TSG RAN WG1 Meeting </w:t>
      </w:r>
      <w:r w:rsidR="000E3AD0">
        <w:rPr>
          <w:rFonts w:eastAsia="MS Mincho"/>
          <w:lang w:eastAsia="ja-JP"/>
        </w:rPr>
        <w:t>#94</w:t>
      </w:r>
      <w:r>
        <w:rPr>
          <w:rFonts w:eastAsia="MS Mincho"/>
          <w:lang w:eastAsia="ja-JP"/>
        </w:rPr>
        <w:t xml:space="preserve">, </w:t>
      </w:r>
      <w:r w:rsidR="000E3AD0">
        <w:rPr>
          <w:rFonts w:eastAsia="MS Mincho"/>
          <w:lang w:eastAsia="ja-JP"/>
        </w:rPr>
        <w:t>Gothenburg</w:t>
      </w:r>
      <w:r w:rsidR="00C31712" w:rsidRPr="00C31712">
        <w:rPr>
          <w:rFonts w:eastAsia="MS Mincho"/>
          <w:lang w:eastAsia="ja-JP"/>
        </w:rPr>
        <w:t xml:space="preserve">, </w:t>
      </w:r>
      <w:r w:rsidR="000E3AD0">
        <w:rPr>
          <w:rFonts w:eastAsia="MS Mincho"/>
          <w:lang w:eastAsia="ja-JP"/>
        </w:rPr>
        <w:t>Sweden</w:t>
      </w:r>
      <w:r w:rsidR="00C31712" w:rsidRPr="00C31712">
        <w:rPr>
          <w:rFonts w:eastAsia="MS Mincho"/>
          <w:lang w:eastAsia="ja-JP"/>
        </w:rPr>
        <w:t xml:space="preserve">, </w:t>
      </w:r>
      <w:r w:rsidR="000E3AD0">
        <w:rPr>
          <w:rFonts w:eastAsia="MS Mincho"/>
          <w:lang w:eastAsia="ja-JP"/>
        </w:rPr>
        <w:t>August 20th</w:t>
      </w:r>
      <w:r w:rsidR="00C31712" w:rsidRPr="00C31712">
        <w:rPr>
          <w:rFonts w:eastAsia="MS Mincho"/>
          <w:lang w:eastAsia="ja-JP"/>
        </w:rPr>
        <w:t xml:space="preserve"> </w:t>
      </w:r>
      <w:r w:rsidR="000E3AD0">
        <w:rPr>
          <w:rFonts w:eastAsia="MS Mincho"/>
          <w:lang w:eastAsia="ja-JP"/>
        </w:rPr>
        <w:t>–24</w:t>
      </w:r>
      <w:r w:rsidR="00C31712" w:rsidRPr="00C31712">
        <w:rPr>
          <w:rFonts w:eastAsia="MS Mincho"/>
          <w:lang w:eastAsia="ja-JP"/>
        </w:rPr>
        <w:t>th, 2018</w:t>
      </w:r>
      <w:r>
        <w:rPr>
          <w:rFonts w:eastAsia="MS Mincho"/>
          <w:lang w:eastAsia="ja-JP"/>
        </w:rPr>
        <w:t>.</w:t>
      </w:r>
    </w:p>
    <w:p w14:paraId="6DFFBC46" w14:textId="63F0BD17" w:rsidR="00E752A3" w:rsidRDefault="009B4939" w:rsidP="009B4939">
      <w:pPr>
        <w:spacing w:after="0"/>
        <w:jc w:val="both"/>
        <w:rPr>
          <w:rFonts w:eastAsia="MS Mincho"/>
          <w:lang w:eastAsia="ja-JP"/>
        </w:rPr>
      </w:pPr>
      <w:r>
        <w:rPr>
          <w:rFonts w:eastAsia="MS Mincho"/>
          <w:lang w:eastAsia="ja-JP"/>
        </w:rPr>
        <w:t xml:space="preserve">[2] </w:t>
      </w:r>
      <w:r w:rsidR="00C60B21" w:rsidRPr="00C60B21">
        <w:rPr>
          <w:rFonts w:eastAsia="MS Mincho"/>
          <w:lang w:eastAsia="ja-JP"/>
        </w:rPr>
        <w:t>R1-1809958</w:t>
      </w:r>
      <w:r w:rsidR="00C60B21">
        <w:rPr>
          <w:rFonts w:eastAsia="MS Mincho"/>
          <w:lang w:eastAsia="ja-JP"/>
        </w:rPr>
        <w:t>, R</w:t>
      </w:r>
      <w:r w:rsidR="00C60B21" w:rsidRPr="00C60B21">
        <w:rPr>
          <w:rFonts w:eastAsia="MS Mincho"/>
          <w:lang w:eastAsia="ja-JP"/>
        </w:rPr>
        <w:t xml:space="preserve">eply LS on </w:t>
      </w:r>
      <w:proofErr w:type="spellStart"/>
      <w:r w:rsidR="00C60B21" w:rsidRPr="00C60B21">
        <w:rPr>
          <w:rFonts w:eastAsia="MS Mincho"/>
          <w:lang w:eastAsia="ja-JP"/>
        </w:rPr>
        <w:t>ssb-PositionsInBurst</w:t>
      </w:r>
      <w:proofErr w:type="spellEnd"/>
      <w:r w:rsidR="00C60B21" w:rsidRPr="00C60B21">
        <w:rPr>
          <w:rFonts w:eastAsia="MS Mincho"/>
          <w:lang w:eastAsia="ja-JP"/>
        </w:rPr>
        <w:t xml:space="preserve"> mismatch in SIB1 and </w:t>
      </w:r>
      <w:proofErr w:type="spellStart"/>
      <w:r w:rsidR="00C60B21" w:rsidRPr="00C60B21">
        <w:rPr>
          <w:rFonts w:eastAsia="MS Mincho"/>
          <w:lang w:eastAsia="ja-JP"/>
        </w:rPr>
        <w:t>ServingcellConfigCommon</w:t>
      </w:r>
      <w:proofErr w:type="spellEnd"/>
      <w:r w:rsidR="00C60B21">
        <w:rPr>
          <w:rFonts w:eastAsia="MS Mincho"/>
          <w:lang w:eastAsia="ja-JP"/>
        </w:rPr>
        <w:t>, RAN1.</w:t>
      </w:r>
    </w:p>
    <w:p w14:paraId="1F8C8F0E" w14:textId="29D39C98" w:rsidR="00C60B21" w:rsidRDefault="00C60B21" w:rsidP="009B4939">
      <w:pPr>
        <w:spacing w:after="0"/>
        <w:jc w:val="both"/>
        <w:rPr>
          <w:rFonts w:eastAsia="MS Mincho"/>
          <w:lang w:eastAsia="ja-JP"/>
        </w:rPr>
      </w:pPr>
      <w:r>
        <w:rPr>
          <w:rFonts w:eastAsia="MS Mincho"/>
          <w:lang w:eastAsia="ja-JP"/>
        </w:rPr>
        <w:t xml:space="preserve">[3] </w:t>
      </w:r>
      <w:r w:rsidRPr="00C60B21">
        <w:rPr>
          <w:rFonts w:eastAsia="MS Mincho"/>
          <w:lang w:eastAsia="ja-JP"/>
        </w:rPr>
        <w:t>R1-1812111</w:t>
      </w:r>
      <w:r>
        <w:rPr>
          <w:rFonts w:eastAsia="MS Mincho"/>
          <w:lang w:eastAsia="ja-JP"/>
        </w:rPr>
        <w:t xml:space="preserve">, </w:t>
      </w:r>
      <w:r w:rsidRPr="00C60B21">
        <w:rPr>
          <w:rFonts w:eastAsia="MS Mincho"/>
          <w:lang w:eastAsia="ja-JP"/>
        </w:rPr>
        <w:t xml:space="preserve">Further reply LS on </w:t>
      </w:r>
      <w:proofErr w:type="spellStart"/>
      <w:r w:rsidRPr="00C60B21">
        <w:rPr>
          <w:rFonts w:eastAsia="MS Mincho"/>
          <w:lang w:eastAsia="ja-JP"/>
        </w:rPr>
        <w:t>ssb-PositionsInBurst</w:t>
      </w:r>
      <w:proofErr w:type="spellEnd"/>
      <w:r w:rsidRPr="00C60B21">
        <w:rPr>
          <w:rFonts w:eastAsia="MS Mincho"/>
          <w:lang w:eastAsia="ja-JP"/>
        </w:rPr>
        <w:t xml:space="preserve"> mismatch in SIB1 and </w:t>
      </w:r>
      <w:proofErr w:type="spellStart"/>
      <w:r w:rsidRPr="00C60B21">
        <w:rPr>
          <w:rFonts w:eastAsia="MS Mincho"/>
          <w:lang w:eastAsia="ja-JP"/>
        </w:rPr>
        <w:t>ServingcellConfigCommon</w:t>
      </w:r>
      <w:proofErr w:type="spellEnd"/>
      <w:r>
        <w:rPr>
          <w:rFonts w:eastAsia="MS Mincho"/>
          <w:lang w:eastAsia="ja-JP"/>
        </w:rPr>
        <w:t>, RAN2</w:t>
      </w:r>
    </w:p>
    <w:p w14:paraId="559B8828" w14:textId="41E62059" w:rsidR="009B4939" w:rsidRPr="00C60B21" w:rsidRDefault="00C60B21" w:rsidP="00C60B21">
      <w:pPr>
        <w:spacing w:after="0"/>
        <w:jc w:val="both"/>
        <w:rPr>
          <w:rFonts w:eastAsia="MS Mincho"/>
          <w:lang w:eastAsia="ja-JP"/>
        </w:rPr>
      </w:pPr>
      <w:r>
        <w:rPr>
          <w:rFonts w:eastAsia="MS Mincho"/>
          <w:lang w:eastAsia="ja-JP"/>
        </w:rPr>
        <w:t xml:space="preserve">[4] R1-1811900, </w:t>
      </w:r>
      <w:r w:rsidRPr="00C60B21">
        <w:rPr>
          <w:rFonts w:eastAsia="MS Mincho"/>
          <w:lang w:eastAsia="ja-JP"/>
        </w:rPr>
        <w:t>Offline summary for Al 7.1.1.1 on Paging</w:t>
      </w:r>
      <w:r>
        <w:rPr>
          <w:rFonts w:eastAsia="MS Mincho"/>
          <w:lang w:eastAsia="ja-JP"/>
        </w:rPr>
        <w:t>, Huawei</w:t>
      </w:r>
    </w:p>
    <w:p w14:paraId="78359755" w14:textId="22AC54CE" w:rsidR="009B4939" w:rsidRDefault="00C60B21" w:rsidP="003C3B35">
      <w:pPr>
        <w:spacing w:after="0"/>
        <w:jc w:val="both"/>
        <w:rPr>
          <w:rFonts w:eastAsia="MS Mincho"/>
          <w:lang w:eastAsia="ja-JP"/>
        </w:rPr>
      </w:pPr>
      <w:r>
        <w:rPr>
          <w:rFonts w:eastAsia="MS Mincho"/>
          <w:lang w:eastAsia="ja-JP"/>
        </w:rPr>
        <w:t xml:space="preserve">[5] </w:t>
      </w:r>
      <w:r w:rsidR="00A6741E" w:rsidRPr="00A6741E">
        <w:rPr>
          <w:rFonts w:eastAsia="MS Mincho"/>
          <w:lang w:eastAsia="ja-JP"/>
        </w:rPr>
        <w:t>R1-1812067</w:t>
      </w:r>
      <w:r w:rsidR="00A6741E">
        <w:rPr>
          <w:rFonts w:eastAsia="MS Mincho"/>
          <w:lang w:eastAsia="ja-JP"/>
        </w:rPr>
        <w:t>(</w:t>
      </w:r>
      <w:r w:rsidRPr="00C60B21">
        <w:rPr>
          <w:rFonts w:eastAsia="MS Mincho"/>
          <w:lang w:eastAsia="ja-JP"/>
        </w:rPr>
        <w:t>R2-1816006</w:t>
      </w:r>
      <w:r w:rsidR="00A6741E">
        <w:rPr>
          <w:rFonts w:eastAsia="MS Mincho"/>
          <w:lang w:eastAsia="ja-JP"/>
        </w:rPr>
        <w:t>)</w:t>
      </w:r>
      <w:r>
        <w:rPr>
          <w:rFonts w:eastAsia="MS Mincho"/>
          <w:lang w:eastAsia="ja-JP"/>
        </w:rPr>
        <w:t xml:space="preserve">, </w:t>
      </w:r>
      <w:r w:rsidRPr="00C60B21">
        <w:rPr>
          <w:rFonts w:eastAsia="MS Mincho"/>
          <w:lang w:eastAsia="ja-JP"/>
        </w:rPr>
        <w:t>Reply LS on Further Agreements on Paging Occasions</w:t>
      </w:r>
      <w:r>
        <w:rPr>
          <w:rFonts w:eastAsia="MS Mincho"/>
          <w:lang w:eastAsia="ja-JP"/>
        </w:rPr>
        <w:t>, RAN2</w:t>
      </w:r>
    </w:p>
    <w:p w14:paraId="1CFE2A6A" w14:textId="77777777" w:rsidR="00F5501B" w:rsidRPr="00F5501B" w:rsidRDefault="00F5501B" w:rsidP="003C3B35">
      <w:pPr>
        <w:spacing w:after="0"/>
        <w:jc w:val="both"/>
        <w:rPr>
          <w:rFonts w:eastAsiaTheme="minorEastAsia"/>
          <w:lang w:val="en-US"/>
        </w:rPr>
      </w:pPr>
    </w:p>
    <w:sectPr w:rsidR="00F5501B" w:rsidRPr="00F5501B"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54245" w14:textId="77777777" w:rsidR="004A356A" w:rsidRDefault="004A356A" w:rsidP="00083046">
      <w:r>
        <w:separator/>
      </w:r>
    </w:p>
  </w:endnote>
  <w:endnote w:type="continuationSeparator" w:id="0">
    <w:p w14:paraId="006A0A99" w14:textId="77777777" w:rsidR="004A356A" w:rsidRDefault="004A356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Gulim">
    <w:altName w:val="Malgun Gothic Semilight"/>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FDFF3" w14:textId="77777777" w:rsidR="004A356A" w:rsidRDefault="004A356A" w:rsidP="00083046">
      <w:r>
        <w:separator/>
      </w:r>
    </w:p>
  </w:footnote>
  <w:footnote w:type="continuationSeparator" w:id="0">
    <w:p w14:paraId="2B496533" w14:textId="77777777" w:rsidR="004A356A" w:rsidRDefault="004A356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07075" w:rsidRDefault="00B0707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05493"/>
    <w:multiLevelType w:val="hybridMultilevel"/>
    <w:tmpl w:val="8D72D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977503C"/>
    <w:multiLevelType w:val="hybridMultilevel"/>
    <w:tmpl w:val="910CE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92A64"/>
    <w:multiLevelType w:val="hybridMultilevel"/>
    <w:tmpl w:val="EB70E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0665D6"/>
    <w:multiLevelType w:val="hybridMultilevel"/>
    <w:tmpl w:val="87986AF6"/>
    <w:lvl w:ilvl="0" w:tplc="A7B8EACE">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9AD177E"/>
    <w:multiLevelType w:val="hybridMultilevel"/>
    <w:tmpl w:val="D29E7244"/>
    <w:lvl w:ilvl="0" w:tplc="27F2B3BA">
      <w:start w:val="1"/>
      <w:numFmt w:val="bullet"/>
      <w:lvlText w:val=""/>
      <w:lvlJc w:val="left"/>
      <w:pPr>
        <w:tabs>
          <w:tab w:val="num" w:pos="720"/>
        </w:tabs>
        <w:ind w:left="720" w:hanging="360"/>
      </w:pPr>
      <w:rPr>
        <w:rFonts w:ascii="Wingdings" w:hAnsi="Wingdings" w:hint="default"/>
      </w:rPr>
    </w:lvl>
    <w:lvl w:ilvl="1" w:tplc="621C28C2" w:tentative="1">
      <w:start w:val="1"/>
      <w:numFmt w:val="bullet"/>
      <w:lvlText w:val=""/>
      <w:lvlJc w:val="left"/>
      <w:pPr>
        <w:tabs>
          <w:tab w:val="num" w:pos="1440"/>
        </w:tabs>
        <w:ind w:left="1440" w:hanging="360"/>
      </w:pPr>
      <w:rPr>
        <w:rFonts w:ascii="Wingdings" w:hAnsi="Wingdings" w:hint="default"/>
      </w:rPr>
    </w:lvl>
    <w:lvl w:ilvl="2" w:tplc="E1E47B8E" w:tentative="1">
      <w:start w:val="1"/>
      <w:numFmt w:val="bullet"/>
      <w:lvlText w:val=""/>
      <w:lvlJc w:val="left"/>
      <w:pPr>
        <w:tabs>
          <w:tab w:val="num" w:pos="2160"/>
        </w:tabs>
        <w:ind w:left="2160" w:hanging="360"/>
      </w:pPr>
      <w:rPr>
        <w:rFonts w:ascii="Wingdings" w:hAnsi="Wingdings" w:hint="default"/>
      </w:rPr>
    </w:lvl>
    <w:lvl w:ilvl="3" w:tplc="58E02288" w:tentative="1">
      <w:start w:val="1"/>
      <w:numFmt w:val="bullet"/>
      <w:lvlText w:val=""/>
      <w:lvlJc w:val="left"/>
      <w:pPr>
        <w:tabs>
          <w:tab w:val="num" w:pos="2880"/>
        </w:tabs>
        <w:ind w:left="2880" w:hanging="360"/>
      </w:pPr>
      <w:rPr>
        <w:rFonts w:ascii="Wingdings" w:hAnsi="Wingdings" w:hint="default"/>
      </w:rPr>
    </w:lvl>
    <w:lvl w:ilvl="4" w:tplc="23C23642" w:tentative="1">
      <w:start w:val="1"/>
      <w:numFmt w:val="bullet"/>
      <w:lvlText w:val=""/>
      <w:lvlJc w:val="left"/>
      <w:pPr>
        <w:tabs>
          <w:tab w:val="num" w:pos="3600"/>
        </w:tabs>
        <w:ind w:left="3600" w:hanging="360"/>
      </w:pPr>
      <w:rPr>
        <w:rFonts w:ascii="Wingdings" w:hAnsi="Wingdings" w:hint="default"/>
      </w:rPr>
    </w:lvl>
    <w:lvl w:ilvl="5" w:tplc="072A303A" w:tentative="1">
      <w:start w:val="1"/>
      <w:numFmt w:val="bullet"/>
      <w:lvlText w:val=""/>
      <w:lvlJc w:val="left"/>
      <w:pPr>
        <w:tabs>
          <w:tab w:val="num" w:pos="4320"/>
        </w:tabs>
        <w:ind w:left="4320" w:hanging="360"/>
      </w:pPr>
      <w:rPr>
        <w:rFonts w:ascii="Wingdings" w:hAnsi="Wingdings" w:hint="default"/>
      </w:rPr>
    </w:lvl>
    <w:lvl w:ilvl="6" w:tplc="81C61DC6" w:tentative="1">
      <w:start w:val="1"/>
      <w:numFmt w:val="bullet"/>
      <w:lvlText w:val=""/>
      <w:lvlJc w:val="left"/>
      <w:pPr>
        <w:tabs>
          <w:tab w:val="num" w:pos="5040"/>
        </w:tabs>
        <w:ind w:left="5040" w:hanging="360"/>
      </w:pPr>
      <w:rPr>
        <w:rFonts w:ascii="Wingdings" w:hAnsi="Wingdings" w:hint="default"/>
      </w:rPr>
    </w:lvl>
    <w:lvl w:ilvl="7" w:tplc="881C2B72" w:tentative="1">
      <w:start w:val="1"/>
      <w:numFmt w:val="bullet"/>
      <w:lvlText w:val=""/>
      <w:lvlJc w:val="left"/>
      <w:pPr>
        <w:tabs>
          <w:tab w:val="num" w:pos="5760"/>
        </w:tabs>
        <w:ind w:left="5760" w:hanging="360"/>
      </w:pPr>
      <w:rPr>
        <w:rFonts w:ascii="Wingdings" w:hAnsi="Wingdings" w:hint="default"/>
      </w:rPr>
    </w:lvl>
    <w:lvl w:ilvl="8" w:tplc="301E62E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491222"/>
    <w:multiLevelType w:val="hybridMultilevel"/>
    <w:tmpl w:val="EA208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B1403F7"/>
    <w:multiLevelType w:val="hybridMultilevel"/>
    <w:tmpl w:val="AA52AA0A"/>
    <w:lvl w:ilvl="0" w:tplc="CC16DF0C">
      <w:start w:val="1"/>
      <w:numFmt w:val="bullet"/>
      <w:lvlText w:val=""/>
      <w:lvlJc w:val="left"/>
      <w:pPr>
        <w:tabs>
          <w:tab w:val="num" w:pos="720"/>
        </w:tabs>
        <w:ind w:left="720" w:hanging="360"/>
      </w:pPr>
      <w:rPr>
        <w:rFonts w:ascii="Wingdings" w:hAnsi="Wingdings" w:hint="default"/>
      </w:rPr>
    </w:lvl>
    <w:lvl w:ilvl="1" w:tplc="58540D64" w:tentative="1">
      <w:start w:val="1"/>
      <w:numFmt w:val="bullet"/>
      <w:lvlText w:val=""/>
      <w:lvlJc w:val="left"/>
      <w:pPr>
        <w:tabs>
          <w:tab w:val="num" w:pos="1440"/>
        </w:tabs>
        <w:ind w:left="1440" w:hanging="360"/>
      </w:pPr>
      <w:rPr>
        <w:rFonts w:ascii="Wingdings" w:hAnsi="Wingdings" w:hint="default"/>
      </w:rPr>
    </w:lvl>
    <w:lvl w:ilvl="2" w:tplc="18FA99FE" w:tentative="1">
      <w:start w:val="1"/>
      <w:numFmt w:val="bullet"/>
      <w:lvlText w:val=""/>
      <w:lvlJc w:val="left"/>
      <w:pPr>
        <w:tabs>
          <w:tab w:val="num" w:pos="2160"/>
        </w:tabs>
        <w:ind w:left="2160" w:hanging="360"/>
      </w:pPr>
      <w:rPr>
        <w:rFonts w:ascii="Wingdings" w:hAnsi="Wingdings" w:hint="default"/>
      </w:rPr>
    </w:lvl>
    <w:lvl w:ilvl="3" w:tplc="3A9A71DE" w:tentative="1">
      <w:start w:val="1"/>
      <w:numFmt w:val="bullet"/>
      <w:lvlText w:val=""/>
      <w:lvlJc w:val="left"/>
      <w:pPr>
        <w:tabs>
          <w:tab w:val="num" w:pos="2880"/>
        </w:tabs>
        <w:ind w:left="2880" w:hanging="360"/>
      </w:pPr>
      <w:rPr>
        <w:rFonts w:ascii="Wingdings" w:hAnsi="Wingdings" w:hint="default"/>
      </w:rPr>
    </w:lvl>
    <w:lvl w:ilvl="4" w:tplc="DB5E3D34" w:tentative="1">
      <w:start w:val="1"/>
      <w:numFmt w:val="bullet"/>
      <w:lvlText w:val=""/>
      <w:lvlJc w:val="left"/>
      <w:pPr>
        <w:tabs>
          <w:tab w:val="num" w:pos="3600"/>
        </w:tabs>
        <w:ind w:left="3600" w:hanging="360"/>
      </w:pPr>
      <w:rPr>
        <w:rFonts w:ascii="Wingdings" w:hAnsi="Wingdings" w:hint="default"/>
      </w:rPr>
    </w:lvl>
    <w:lvl w:ilvl="5" w:tplc="735C347C" w:tentative="1">
      <w:start w:val="1"/>
      <w:numFmt w:val="bullet"/>
      <w:lvlText w:val=""/>
      <w:lvlJc w:val="left"/>
      <w:pPr>
        <w:tabs>
          <w:tab w:val="num" w:pos="4320"/>
        </w:tabs>
        <w:ind w:left="4320" w:hanging="360"/>
      </w:pPr>
      <w:rPr>
        <w:rFonts w:ascii="Wingdings" w:hAnsi="Wingdings" w:hint="default"/>
      </w:rPr>
    </w:lvl>
    <w:lvl w:ilvl="6" w:tplc="EDD6A93A" w:tentative="1">
      <w:start w:val="1"/>
      <w:numFmt w:val="bullet"/>
      <w:lvlText w:val=""/>
      <w:lvlJc w:val="left"/>
      <w:pPr>
        <w:tabs>
          <w:tab w:val="num" w:pos="5040"/>
        </w:tabs>
        <w:ind w:left="5040" w:hanging="360"/>
      </w:pPr>
      <w:rPr>
        <w:rFonts w:ascii="Wingdings" w:hAnsi="Wingdings" w:hint="default"/>
      </w:rPr>
    </w:lvl>
    <w:lvl w:ilvl="7" w:tplc="8D3CA0E0" w:tentative="1">
      <w:start w:val="1"/>
      <w:numFmt w:val="bullet"/>
      <w:lvlText w:val=""/>
      <w:lvlJc w:val="left"/>
      <w:pPr>
        <w:tabs>
          <w:tab w:val="num" w:pos="5760"/>
        </w:tabs>
        <w:ind w:left="5760" w:hanging="360"/>
      </w:pPr>
      <w:rPr>
        <w:rFonts w:ascii="Wingdings" w:hAnsi="Wingdings" w:hint="default"/>
      </w:rPr>
    </w:lvl>
    <w:lvl w:ilvl="8" w:tplc="4F6426E6"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12"/>
  </w:num>
  <w:num w:numId="4">
    <w:abstractNumId w:val="15"/>
  </w:num>
  <w:num w:numId="5">
    <w:abstractNumId w:val="10"/>
  </w:num>
  <w:num w:numId="6">
    <w:abstractNumId w:val="1"/>
  </w:num>
  <w:num w:numId="7">
    <w:abstractNumId w:val="5"/>
  </w:num>
  <w:num w:numId="8">
    <w:abstractNumId w:val="4"/>
  </w:num>
  <w:num w:numId="9">
    <w:abstractNumId w:val="2"/>
  </w:num>
  <w:num w:numId="10">
    <w:abstractNumId w:val="8"/>
  </w:num>
  <w:num w:numId="11">
    <w:abstractNumId w:val="0"/>
  </w:num>
  <w:num w:numId="12">
    <w:abstractNumId w:val="13"/>
  </w:num>
  <w:num w:numId="13">
    <w:abstractNumId w:val="16"/>
  </w:num>
  <w:num w:numId="14">
    <w:abstractNumId w:val="9"/>
  </w:num>
  <w:num w:numId="15">
    <w:abstractNumId w:val="11"/>
  </w:num>
  <w:num w:numId="16">
    <w:abstractNumId w:val="7"/>
  </w:num>
  <w:num w:numId="17">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36B"/>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CDC"/>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3AD0"/>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36A"/>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684B"/>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4FD"/>
    <w:rsid w:val="00190B32"/>
    <w:rsid w:val="00190BED"/>
    <w:rsid w:val="00190F37"/>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02F2"/>
    <w:rsid w:val="001F1669"/>
    <w:rsid w:val="001F1EF9"/>
    <w:rsid w:val="001F2638"/>
    <w:rsid w:val="001F28FD"/>
    <w:rsid w:val="001F29DA"/>
    <w:rsid w:val="001F2D76"/>
    <w:rsid w:val="001F3437"/>
    <w:rsid w:val="001F3815"/>
    <w:rsid w:val="001F3BD8"/>
    <w:rsid w:val="001F4519"/>
    <w:rsid w:val="001F5199"/>
    <w:rsid w:val="001F5218"/>
    <w:rsid w:val="001F6F91"/>
    <w:rsid w:val="001F70E7"/>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017"/>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5D7"/>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7AB"/>
    <w:rsid w:val="00274B12"/>
    <w:rsid w:val="00274B8B"/>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C1A"/>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6539"/>
    <w:rsid w:val="003575BA"/>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51B"/>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6E9F"/>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53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D0"/>
    <w:rsid w:val="004872F1"/>
    <w:rsid w:val="00487637"/>
    <w:rsid w:val="00487F4B"/>
    <w:rsid w:val="00490744"/>
    <w:rsid w:val="00491688"/>
    <w:rsid w:val="00492ACF"/>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56A"/>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6AA9"/>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4B10"/>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B63"/>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D98"/>
    <w:rsid w:val="00565F55"/>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3BF2"/>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2CA2"/>
    <w:rsid w:val="005A387D"/>
    <w:rsid w:val="005A490C"/>
    <w:rsid w:val="005A4C2A"/>
    <w:rsid w:val="005A509D"/>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B7D2C"/>
    <w:rsid w:val="005C105E"/>
    <w:rsid w:val="005C1174"/>
    <w:rsid w:val="005C1175"/>
    <w:rsid w:val="005C14AD"/>
    <w:rsid w:val="005C1516"/>
    <w:rsid w:val="005C1871"/>
    <w:rsid w:val="005C1FE0"/>
    <w:rsid w:val="005C3014"/>
    <w:rsid w:val="005C3332"/>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BAD"/>
    <w:rsid w:val="005F6806"/>
    <w:rsid w:val="005F72CF"/>
    <w:rsid w:val="005F7EE3"/>
    <w:rsid w:val="00600C24"/>
    <w:rsid w:val="00600CDE"/>
    <w:rsid w:val="00601517"/>
    <w:rsid w:val="00602332"/>
    <w:rsid w:val="0060297E"/>
    <w:rsid w:val="00602CFC"/>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66"/>
    <w:rsid w:val="00672C86"/>
    <w:rsid w:val="00673BF4"/>
    <w:rsid w:val="00673D46"/>
    <w:rsid w:val="00674542"/>
    <w:rsid w:val="00674B78"/>
    <w:rsid w:val="00675513"/>
    <w:rsid w:val="0067593B"/>
    <w:rsid w:val="00675F2B"/>
    <w:rsid w:val="0067628D"/>
    <w:rsid w:val="00676CF0"/>
    <w:rsid w:val="00677A8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9B2"/>
    <w:rsid w:val="00687AD9"/>
    <w:rsid w:val="00690293"/>
    <w:rsid w:val="00690437"/>
    <w:rsid w:val="0069071A"/>
    <w:rsid w:val="00690764"/>
    <w:rsid w:val="006918CE"/>
    <w:rsid w:val="0069233F"/>
    <w:rsid w:val="00692348"/>
    <w:rsid w:val="00692566"/>
    <w:rsid w:val="00692CEB"/>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798"/>
    <w:rsid w:val="006A3C92"/>
    <w:rsid w:val="006A5593"/>
    <w:rsid w:val="006A6F6C"/>
    <w:rsid w:val="006A6FAD"/>
    <w:rsid w:val="006A7B44"/>
    <w:rsid w:val="006B17EB"/>
    <w:rsid w:val="006B1826"/>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425E"/>
    <w:rsid w:val="006E51A2"/>
    <w:rsid w:val="006E5428"/>
    <w:rsid w:val="006E64ED"/>
    <w:rsid w:val="006E6A76"/>
    <w:rsid w:val="006E6C33"/>
    <w:rsid w:val="006E78A8"/>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A8F"/>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A5E"/>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501A"/>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1F78"/>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77FCF"/>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2FC4"/>
    <w:rsid w:val="008A3312"/>
    <w:rsid w:val="008A4040"/>
    <w:rsid w:val="008A4260"/>
    <w:rsid w:val="008A44DA"/>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1F25"/>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8A9"/>
    <w:rsid w:val="00931E59"/>
    <w:rsid w:val="009322F2"/>
    <w:rsid w:val="00933A1A"/>
    <w:rsid w:val="00933BB5"/>
    <w:rsid w:val="00933E0A"/>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141"/>
    <w:rsid w:val="00955AA3"/>
    <w:rsid w:val="00956200"/>
    <w:rsid w:val="0095641B"/>
    <w:rsid w:val="009564A8"/>
    <w:rsid w:val="00956C8A"/>
    <w:rsid w:val="00961446"/>
    <w:rsid w:val="0096225A"/>
    <w:rsid w:val="009628C1"/>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2EC"/>
    <w:rsid w:val="009934B8"/>
    <w:rsid w:val="00993AA0"/>
    <w:rsid w:val="00993DE4"/>
    <w:rsid w:val="00993FA9"/>
    <w:rsid w:val="00994464"/>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073"/>
    <w:rsid w:val="009B245D"/>
    <w:rsid w:val="009B3466"/>
    <w:rsid w:val="009B36B5"/>
    <w:rsid w:val="009B40B4"/>
    <w:rsid w:val="009B4445"/>
    <w:rsid w:val="009B4741"/>
    <w:rsid w:val="009B4837"/>
    <w:rsid w:val="009B4939"/>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E69ED"/>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196B"/>
    <w:rsid w:val="00A6241F"/>
    <w:rsid w:val="00A63CDC"/>
    <w:rsid w:val="00A63D53"/>
    <w:rsid w:val="00A644DE"/>
    <w:rsid w:val="00A6611E"/>
    <w:rsid w:val="00A674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7FE"/>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48A"/>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653"/>
    <w:rsid w:val="00AF337A"/>
    <w:rsid w:val="00AF3637"/>
    <w:rsid w:val="00AF3E30"/>
    <w:rsid w:val="00AF471E"/>
    <w:rsid w:val="00AF4E32"/>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075"/>
    <w:rsid w:val="00B07877"/>
    <w:rsid w:val="00B10EBC"/>
    <w:rsid w:val="00B123E0"/>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1C53"/>
    <w:rsid w:val="00B325F5"/>
    <w:rsid w:val="00B32683"/>
    <w:rsid w:val="00B32D75"/>
    <w:rsid w:val="00B33145"/>
    <w:rsid w:val="00B3361F"/>
    <w:rsid w:val="00B339CD"/>
    <w:rsid w:val="00B33FAF"/>
    <w:rsid w:val="00B34193"/>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6F5E"/>
    <w:rsid w:val="00B7737D"/>
    <w:rsid w:val="00B774A4"/>
    <w:rsid w:val="00B800C1"/>
    <w:rsid w:val="00B801A3"/>
    <w:rsid w:val="00B8032F"/>
    <w:rsid w:val="00B80717"/>
    <w:rsid w:val="00B80E38"/>
    <w:rsid w:val="00B80F3B"/>
    <w:rsid w:val="00B80FAF"/>
    <w:rsid w:val="00B81E68"/>
    <w:rsid w:val="00B821A8"/>
    <w:rsid w:val="00B82B68"/>
    <w:rsid w:val="00B836ED"/>
    <w:rsid w:val="00B848C9"/>
    <w:rsid w:val="00B855C2"/>
    <w:rsid w:val="00B85D36"/>
    <w:rsid w:val="00B90414"/>
    <w:rsid w:val="00B908E4"/>
    <w:rsid w:val="00B936C9"/>
    <w:rsid w:val="00B93E09"/>
    <w:rsid w:val="00B93E60"/>
    <w:rsid w:val="00B93EE0"/>
    <w:rsid w:val="00B9405C"/>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308A"/>
    <w:rsid w:val="00BB3744"/>
    <w:rsid w:val="00BB3C1A"/>
    <w:rsid w:val="00BB45A6"/>
    <w:rsid w:val="00BB4764"/>
    <w:rsid w:val="00BB4B59"/>
    <w:rsid w:val="00BB53C4"/>
    <w:rsid w:val="00BB53C9"/>
    <w:rsid w:val="00BB5898"/>
    <w:rsid w:val="00BB6765"/>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3BB8"/>
    <w:rsid w:val="00BF3E2B"/>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119"/>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2A90"/>
    <w:rsid w:val="00C232F1"/>
    <w:rsid w:val="00C23C48"/>
    <w:rsid w:val="00C24332"/>
    <w:rsid w:val="00C24A9D"/>
    <w:rsid w:val="00C250D3"/>
    <w:rsid w:val="00C2617F"/>
    <w:rsid w:val="00C27490"/>
    <w:rsid w:val="00C311DA"/>
    <w:rsid w:val="00C31712"/>
    <w:rsid w:val="00C32284"/>
    <w:rsid w:val="00C328DB"/>
    <w:rsid w:val="00C32AC2"/>
    <w:rsid w:val="00C32C85"/>
    <w:rsid w:val="00C32DF9"/>
    <w:rsid w:val="00C333BD"/>
    <w:rsid w:val="00C339D1"/>
    <w:rsid w:val="00C33BE7"/>
    <w:rsid w:val="00C34812"/>
    <w:rsid w:val="00C34C81"/>
    <w:rsid w:val="00C34CAB"/>
    <w:rsid w:val="00C35867"/>
    <w:rsid w:val="00C359D2"/>
    <w:rsid w:val="00C367F8"/>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91"/>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B21"/>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5DF3"/>
    <w:rsid w:val="00C76625"/>
    <w:rsid w:val="00C777BC"/>
    <w:rsid w:val="00C80084"/>
    <w:rsid w:val="00C80395"/>
    <w:rsid w:val="00C8049E"/>
    <w:rsid w:val="00C80AF5"/>
    <w:rsid w:val="00C80EE7"/>
    <w:rsid w:val="00C818C4"/>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2E62"/>
    <w:rsid w:val="00C93759"/>
    <w:rsid w:val="00C9424E"/>
    <w:rsid w:val="00C943D1"/>
    <w:rsid w:val="00C95AC4"/>
    <w:rsid w:val="00C9601F"/>
    <w:rsid w:val="00C9621E"/>
    <w:rsid w:val="00C9698F"/>
    <w:rsid w:val="00CA18DB"/>
    <w:rsid w:val="00CA220D"/>
    <w:rsid w:val="00CA22E2"/>
    <w:rsid w:val="00CA266E"/>
    <w:rsid w:val="00CA37ED"/>
    <w:rsid w:val="00CA3C3E"/>
    <w:rsid w:val="00CA51FB"/>
    <w:rsid w:val="00CA5251"/>
    <w:rsid w:val="00CA534A"/>
    <w:rsid w:val="00CA56C6"/>
    <w:rsid w:val="00CA5BE5"/>
    <w:rsid w:val="00CA66E7"/>
    <w:rsid w:val="00CB0153"/>
    <w:rsid w:val="00CB0560"/>
    <w:rsid w:val="00CB10CA"/>
    <w:rsid w:val="00CB1F70"/>
    <w:rsid w:val="00CB25C5"/>
    <w:rsid w:val="00CB2C08"/>
    <w:rsid w:val="00CB313B"/>
    <w:rsid w:val="00CB3F33"/>
    <w:rsid w:val="00CB3FA8"/>
    <w:rsid w:val="00CB414B"/>
    <w:rsid w:val="00CB4E62"/>
    <w:rsid w:val="00CB4FAD"/>
    <w:rsid w:val="00CB5F0A"/>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73C"/>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7C7"/>
    <w:rsid w:val="00CF5855"/>
    <w:rsid w:val="00CF5BCA"/>
    <w:rsid w:val="00CF675C"/>
    <w:rsid w:val="00CF6AD3"/>
    <w:rsid w:val="00CF7537"/>
    <w:rsid w:val="00CF7538"/>
    <w:rsid w:val="00CF7976"/>
    <w:rsid w:val="00CF7C58"/>
    <w:rsid w:val="00CF7E6E"/>
    <w:rsid w:val="00D01073"/>
    <w:rsid w:val="00D01B6E"/>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602"/>
    <w:rsid w:val="00D23DCA"/>
    <w:rsid w:val="00D24FF5"/>
    <w:rsid w:val="00D25DA1"/>
    <w:rsid w:val="00D26A7A"/>
    <w:rsid w:val="00D26DED"/>
    <w:rsid w:val="00D2719E"/>
    <w:rsid w:val="00D27B3D"/>
    <w:rsid w:val="00D3051E"/>
    <w:rsid w:val="00D31161"/>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65FB"/>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C53"/>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2A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4AF"/>
    <w:rsid w:val="00E9662D"/>
    <w:rsid w:val="00E979D2"/>
    <w:rsid w:val="00EA0256"/>
    <w:rsid w:val="00EA05E4"/>
    <w:rsid w:val="00EA0B5B"/>
    <w:rsid w:val="00EA1043"/>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764"/>
    <w:rsid w:val="00EC49FE"/>
    <w:rsid w:val="00EC4AF7"/>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095"/>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56B"/>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01B"/>
    <w:rsid w:val="00F55945"/>
    <w:rsid w:val="00F56065"/>
    <w:rsid w:val="00F5613C"/>
    <w:rsid w:val="00F56238"/>
    <w:rsid w:val="00F56484"/>
    <w:rsid w:val="00F56658"/>
    <w:rsid w:val="00F5681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521A"/>
    <w:rsid w:val="00F8599E"/>
    <w:rsid w:val="00F85C1A"/>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0A3"/>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58F2"/>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5FCA"/>
    <w:rsid w:val="00FE61FE"/>
    <w:rsid w:val="00FE7774"/>
    <w:rsid w:val="00FE78D3"/>
    <w:rsid w:val="00FF0374"/>
    <w:rsid w:val="00FF0C9D"/>
    <w:rsid w:val="00FF1299"/>
    <w:rsid w:val="00FF19B0"/>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052BDBF9-CA31-4E9E-BF23-570F970EF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목록 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목록 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C92E62"/>
    <w:rPr>
      <w:color w:val="808080"/>
    </w:rPr>
  </w:style>
  <w:style w:type="paragraph" w:customStyle="1" w:styleId="textintend3">
    <w:name w:val="text intend 3"/>
    <w:basedOn w:val="Normal"/>
    <w:rsid w:val="00FB58F2"/>
    <w:pPr>
      <w:numPr>
        <w:numId w:val="14"/>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2">
    <w:name w:val="B2"/>
    <w:basedOn w:val="List2"/>
    <w:link w:val="B2Char"/>
    <w:rsid w:val="00F5501B"/>
    <w:pPr>
      <w:ind w:leftChars="0" w:left="851" w:firstLineChars="0" w:hanging="284"/>
      <w:contextualSpacing w:val="0"/>
    </w:pPr>
    <w:rPr>
      <w:lang w:eastAsia="en-US"/>
    </w:rPr>
  </w:style>
  <w:style w:type="character" w:customStyle="1" w:styleId="B2Char">
    <w:name w:val="B2 Char"/>
    <w:link w:val="B2"/>
    <w:rsid w:val="00F5501B"/>
    <w:rPr>
      <w:rFonts w:eastAsia="Malgun Gothic"/>
      <w:lang w:val="en-GB" w:eastAsia="en-US"/>
    </w:rPr>
  </w:style>
  <w:style w:type="paragraph" w:customStyle="1" w:styleId="TAN">
    <w:name w:val="TAN"/>
    <w:basedOn w:val="TAL"/>
    <w:rsid w:val="00F5501B"/>
    <w:pPr>
      <w:overflowPunct/>
      <w:autoSpaceDE/>
      <w:autoSpaceDN/>
      <w:adjustRightInd/>
      <w:ind w:left="851" w:hanging="851"/>
      <w:textAlignment w:val="auto"/>
    </w:pPr>
    <w:rPr>
      <w:rFonts w:eastAsiaTheme="minorEastAsia"/>
      <w:lang w:eastAsia="en-US"/>
    </w:rPr>
  </w:style>
  <w:style w:type="paragraph" w:styleId="List2">
    <w:name w:val="List 2"/>
    <w:basedOn w:val="Normal"/>
    <w:semiHidden/>
    <w:unhideWhenUsed/>
    <w:rsid w:val="00F5501B"/>
    <w:pPr>
      <w:ind w:leftChars="400" w:left="100" w:hangingChars="200" w:hanging="200"/>
      <w:contextualSpacing/>
    </w:pPr>
  </w:style>
  <w:style w:type="character" w:customStyle="1" w:styleId="B10">
    <w:name w:val="B1 (文字)"/>
    <w:qFormat/>
    <w:locked/>
    <w:rsid w:val="0080501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5713584">
      <w:bodyDiv w:val="1"/>
      <w:marLeft w:val="0"/>
      <w:marRight w:val="0"/>
      <w:marTop w:val="0"/>
      <w:marBottom w:val="0"/>
      <w:divBdr>
        <w:top w:val="none" w:sz="0" w:space="0" w:color="auto"/>
        <w:left w:val="none" w:sz="0" w:space="0" w:color="auto"/>
        <w:bottom w:val="none" w:sz="0" w:space="0" w:color="auto"/>
        <w:right w:val="none" w:sz="0" w:space="0" w:color="auto"/>
      </w:divBdr>
      <w:divsChild>
        <w:div w:id="1858470707">
          <w:marLeft w:val="360"/>
          <w:marRight w:val="0"/>
          <w:marTop w:val="60"/>
          <w:marBottom w:val="6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30048993">
      <w:bodyDiv w:val="1"/>
      <w:marLeft w:val="0"/>
      <w:marRight w:val="0"/>
      <w:marTop w:val="0"/>
      <w:marBottom w:val="0"/>
      <w:divBdr>
        <w:top w:val="none" w:sz="0" w:space="0" w:color="auto"/>
        <w:left w:val="none" w:sz="0" w:space="0" w:color="auto"/>
        <w:bottom w:val="none" w:sz="0" w:space="0" w:color="auto"/>
        <w:right w:val="none" w:sz="0" w:space="0" w:color="auto"/>
      </w:divBdr>
      <w:divsChild>
        <w:div w:id="917981664">
          <w:marLeft w:val="360"/>
          <w:marRight w:val="0"/>
          <w:marTop w:val="60"/>
          <w:marBottom w:val="6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B025D-5775-4C88-9236-2F5FDA937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404</Words>
  <Characters>2309</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5</cp:revision>
  <cp:lastPrinted>2012-03-15T10:36:00Z</cp:lastPrinted>
  <dcterms:created xsi:type="dcterms:W3CDTF">2018-11-01T01:28:00Z</dcterms:created>
  <dcterms:modified xsi:type="dcterms:W3CDTF">2018-11-01T16:56:00Z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8F0302CD2882AC06896DEFD925F8488A5B38AF22FAA03235B2C0DC4206E93CB5</vt:lpwstr>
  </property>
  <property fmtid="{D5CDD505-2E9C-101B-9397-08002B2CF9AE}" pid="2" name="NSCPROP">
    <vt:lpwstr>NSCCustomProperty</vt:lpwstr>
  </property>
  <property fmtid="{D5CDD505-2E9C-101B-9397-08002B2CF9AE}" pid="3" name="NSCPROP_SA">
    <vt:lpwstr>C:\Users\Samsung\AppData\Local\Microsoft\Windows\Temporary Internet Files\Content.Outlook\MF8FXQYW\R1-180XXXX-DL-v2 (3).docx</vt:lpwstr>
  </property>
</Properties>
</file>